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89B52" w14:textId="77777777" w:rsidR="00AC7893" w:rsidRDefault="00602485" w:rsidP="00AC78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D55AA">
        <w:rPr>
          <w:rFonts w:ascii="Arial" w:hAnsi="Arial" w:cs="Arial"/>
          <w:b/>
          <w:bCs/>
          <w:sz w:val="28"/>
          <w:szCs w:val="28"/>
        </w:rPr>
        <w:t xml:space="preserve">Formatting Requirements for </w:t>
      </w:r>
      <w:r w:rsidR="001D55AA" w:rsidRPr="001D55AA">
        <w:rPr>
          <w:rFonts w:ascii="Arial" w:hAnsi="Arial" w:cs="Arial"/>
          <w:b/>
          <w:bCs/>
          <w:sz w:val="28"/>
          <w:szCs w:val="28"/>
        </w:rPr>
        <w:t>Consultant’s Appendix A</w:t>
      </w:r>
      <w:r w:rsidR="001F1743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22B654B" w14:textId="77777777" w:rsidR="00602485" w:rsidRPr="001D55AA" w:rsidRDefault="001F1743" w:rsidP="00AC789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(Scope of Services)</w:t>
      </w:r>
      <w:r w:rsidR="001D55AA" w:rsidRPr="001D55AA">
        <w:rPr>
          <w:rFonts w:ascii="Arial" w:hAnsi="Arial" w:cs="Arial"/>
          <w:b/>
          <w:bCs/>
          <w:sz w:val="28"/>
          <w:szCs w:val="28"/>
        </w:rPr>
        <w:t>:</w:t>
      </w:r>
    </w:p>
    <w:p w14:paraId="15D9B32F" w14:textId="77777777" w:rsidR="001A62D5" w:rsidRDefault="00B11D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the consultant prefers to use their own Appendix A</w:t>
      </w:r>
      <w:r w:rsidR="001C3FC3">
        <w:rPr>
          <w:rFonts w:ascii="Arial" w:hAnsi="Arial" w:cs="Arial"/>
          <w:sz w:val="24"/>
          <w:szCs w:val="24"/>
        </w:rPr>
        <w:t xml:space="preserve"> (Scope of Services)</w:t>
      </w:r>
      <w:r>
        <w:rPr>
          <w:rFonts w:ascii="Arial" w:hAnsi="Arial" w:cs="Arial"/>
          <w:sz w:val="24"/>
          <w:szCs w:val="24"/>
        </w:rPr>
        <w:t xml:space="preserve"> instead of </w:t>
      </w:r>
      <w:r w:rsidR="001C3FC3">
        <w:rPr>
          <w:rFonts w:ascii="Arial" w:hAnsi="Arial" w:cs="Arial"/>
          <w:sz w:val="24"/>
          <w:szCs w:val="24"/>
        </w:rPr>
        <w:t>the Scope of Work included in the RFP</w:t>
      </w:r>
      <w:r w:rsidR="001A62D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1F1743">
        <w:rPr>
          <w:rFonts w:ascii="Arial" w:hAnsi="Arial" w:cs="Arial"/>
          <w:sz w:val="24"/>
          <w:szCs w:val="24"/>
        </w:rPr>
        <w:t xml:space="preserve">we request the Appendix A </w:t>
      </w:r>
      <w:r w:rsidR="00AC7893">
        <w:rPr>
          <w:rFonts w:ascii="Arial" w:hAnsi="Arial" w:cs="Arial"/>
          <w:sz w:val="24"/>
          <w:szCs w:val="24"/>
        </w:rPr>
        <w:t>(</w:t>
      </w:r>
      <w:r w:rsidR="001F1743">
        <w:rPr>
          <w:rFonts w:ascii="Arial" w:hAnsi="Arial" w:cs="Arial"/>
          <w:sz w:val="24"/>
          <w:szCs w:val="24"/>
        </w:rPr>
        <w:t>Scope of Services</w:t>
      </w:r>
      <w:r w:rsidR="00AC7893">
        <w:rPr>
          <w:rFonts w:ascii="Arial" w:hAnsi="Arial" w:cs="Arial"/>
          <w:sz w:val="24"/>
          <w:szCs w:val="24"/>
        </w:rPr>
        <w:t>)</w:t>
      </w:r>
      <w:r w:rsidR="001F1743">
        <w:rPr>
          <w:rFonts w:ascii="Arial" w:hAnsi="Arial" w:cs="Arial"/>
          <w:sz w:val="24"/>
          <w:szCs w:val="24"/>
        </w:rPr>
        <w:t xml:space="preserve"> follows the requirements as</w:t>
      </w:r>
      <w:r>
        <w:rPr>
          <w:rFonts w:ascii="Arial" w:hAnsi="Arial" w:cs="Arial"/>
          <w:sz w:val="24"/>
          <w:szCs w:val="24"/>
        </w:rPr>
        <w:t xml:space="preserve"> follow</w:t>
      </w:r>
      <w:r w:rsidR="001F1743">
        <w:rPr>
          <w:rFonts w:ascii="Arial" w:hAnsi="Arial" w:cs="Arial"/>
          <w:sz w:val="24"/>
          <w:szCs w:val="24"/>
        </w:rPr>
        <w:t>:</w:t>
      </w:r>
    </w:p>
    <w:p w14:paraId="5BBBC9BF" w14:textId="77777777" w:rsidR="004120E7" w:rsidRPr="001C3FC3" w:rsidRDefault="004120E7" w:rsidP="001C3FC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C3FC3">
        <w:rPr>
          <w:rFonts w:ascii="Arial" w:hAnsi="Arial" w:cs="Arial"/>
          <w:sz w:val="24"/>
          <w:szCs w:val="24"/>
        </w:rPr>
        <w:t>Prime and Subconsultant scope of services included as one</w:t>
      </w:r>
      <w:r w:rsidR="001E0A9D" w:rsidRPr="001C3FC3">
        <w:rPr>
          <w:rFonts w:ascii="Arial" w:hAnsi="Arial" w:cs="Arial"/>
          <w:sz w:val="24"/>
          <w:szCs w:val="24"/>
        </w:rPr>
        <w:t xml:space="preserve"> standalone</w:t>
      </w:r>
      <w:r w:rsidRPr="001C3FC3">
        <w:rPr>
          <w:rFonts w:ascii="Arial" w:hAnsi="Arial" w:cs="Arial"/>
          <w:sz w:val="24"/>
          <w:szCs w:val="24"/>
        </w:rPr>
        <w:t xml:space="preserve"> .doc or .docx</w:t>
      </w:r>
    </w:p>
    <w:p w14:paraId="4E377CA7" w14:textId="77777777" w:rsidR="00B11D96" w:rsidRPr="001C3FC3" w:rsidRDefault="00B11D96" w:rsidP="001C3FC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C3FC3">
        <w:rPr>
          <w:rFonts w:ascii="Arial" w:hAnsi="Arial" w:cs="Arial"/>
          <w:sz w:val="24"/>
          <w:szCs w:val="24"/>
        </w:rPr>
        <w:t>Arial 10 Font</w:t>
      </w:r>
    </w:p>
    <w:p w14:paraId="41B5EB75" w14:textId="77777777" w:rsidR="007854CF" w:rsidRPr="001C3FC3" w:rsidRDefault="007854CF" w:rsidP="001C3FC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C3FC3">
        <w:rPr>
          <w:rFonts w:ascii="Arial" w:hAnsi="Arial" w:cs="Arial"/>
          <w:sz w:val="24"/>
          <w:szCs w:val="24"/>
        </w:rPr>
        <w:t>Single Space</w:t>
      </w:r>
    </w:p>
    <w:p w14:paraId="7B16CAB5" w14:textId="77777777" w:rsidR="00B11D96" w:rsidRPr="001C3FC3" w:rsidRDefault="00B11D96" w:rsidP="001C3FC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C3FC3">
        <w:rPr>
          <w:rFonts w:ascii="Arial" w:hAnsi="Arial" w:cs="Arial"/>
          <w:sz w:val="24"/>
          <w:szCs w:val="24"/>
        </w:rPr>
        <w:t xml:space="preserve">No </w:t>
      </w:r>
      <w:r w:rsidR="001A62D5" w:rsidRPr="001C3FC3">
        <w:rPr>
          <w:rFonts w:ascii="Arial" w:hAnsi="Arial" w:cs="Arial"/>
          <w:sz w:val="24"/>
          <w:szCs w:val="24"/>
        </w:rPr>
        <w:t>s</w:t>
      </w:r>
      <w:r w:rsidRPr="001C3FC3">
        <w:rPr>
          <w:rFonts w:ascii="Arial" w:hAnsi="Arial" w:cs="Arial"/>
          <w:sz w:val="24"/>
          <w:szCs w:val="24"/>
        </w:rPr>
        <w:t xml:space="preserve">ection </w:t>
      </w:r>
      <w:r w:rsidR="001A62D5" w:rsidRPr="001C3FC3">
        <w:rPr>
          <w:rFonts w:ascii="Arial" w:hAnsi="Arial" w:cs="Arial"/>
          <w:sz w:val="24"/>
          <w:szCs w:val="24"/>
        </w:rPr>
        <w:t>b</w:t>
      </w:r>
      <w:r w:rsidRPr="001C3FC3">
        <w:rPr>
          <w:rFonts w:ascii="Arial" w:hAnsi="Arial" w:cs="Arial"/>
          <w:sz w:val="24"/>
          <w:szCs w:val="24"/>
        </w:rPr>
        <w:t>reaks</w:t>
      </w:r>
      <w:r w:rsidR="001A62D5" w:rsidRPr="001C3FC3">
        <w:rPr>
          <w:rFonts w:ascii="Arial" w:hAnsi="Arial" w:cs="Arial"/>
          <w:sz w:val="24"/>
          <w:szCs w:val="24"/>
        </w:rPr>
        <w:t xml:space="preserve">, page breaks are </w:t>
      </w:r>
      <w:r w:rsidR="001C3FC3" w:rsidRPr="001C3FC3">
        <w:rPr>
          <w:rFonts w:ascii="Arial" w:hAnsi="Arial" w:cs="Arial"/>
          <w:sz w:val="24"/>
          <w:szCs w:val="24"/>
        </w:rPr>
        <w:t>allowed</w:t>
      </w:r>
    </w:p>
    <w:p w14:paraId="346B6E7A" w14:textId="77777777" w:rsidR="00B11D96" w:rsidRPr="001C3FC3" w:rsidRDefault="00B11D96" w:rsidP="001C3FC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C3FC3">
        <w:rPr>
          <w:rFonts w:ascii="Arial" w:hAnsi="Arial" w:cs="Arial"/>
          <w:sz w:val="24"/>
          <w:szCs w:val="24"/>
        </w:rPr>
        <w:t>No tables, graphs, or pictures, etc.</w:t>
      </w:r>
    </w:p>
    <w:p w14:paraId="187A0761" w14:textId="77777777" w:rsidR="00B11D96" w:rsidRPr="001C3FC3" w:rsidRDefault="00B11D96" w:rsidP="001C3FC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C3FC3">
        <w:rPr>
          <w:rFonts w:ascii="Arial" w:hAnsi="Arial" w:cs="Arial"/>
          <w:sz w:val="24"/>
          <w:szCs w:val="24"/>
        </w:rPr>
        <w:t xml:space="preserve">No company header/footer, including company logos </w:t>
      </w:r>
    </w:p>
    <w:p w14:paraId="1C79CB8A" w14:textId="77777777" w:rsidR="00282FC9" w:rsidRDefault="00282FC9" w:rsidP="001C3FC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C3FC3">
        <w:rPr>
          <w:rFonts w:ascii="Arial" w:hAnsi="Arial" w:cs="Arial"/>
          <w:sz w:val="24"/>
          <w:szCs w:val="24"/>
        </w:rPr>
        <w:t xml:space="preserve">No </w:t>
      </w:r>
      <w:r w:rsidR="003F452D" w:rsidRPr="001C3FC3">
        <w:rPr>
          <w:rFonts w:ascii="Arial" w:hAnsi="Arial" w:cs="Arial"/>
          <w:sz w:val="24"/>
          <w:szCs w:val="24"/>
        </w:rPr>
        <w:t>hyper</w:t>
      </w:r>
      <w:r w:rsidRPr="001C3FC3">
        <w:rPr>
          <w:rFonts w:ascii="Arial" w:hAnsi="Arial" w:cs="Arial"/>
          <w:sz w:val="24"/>
          <w:szCs w:val="24"/>
        </w:rPr>
        <w:t>linked table of contents</w:t>
      </w:r>
    </w:p>
    <w:p w14:paraId="0782228F" w14:textId="77777777" w:rsidR="00AC7893" w:rsidRPr="001C3FC3" w:rsidRDefault="00AC7893" w:rsidP="00AC789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C3FC3">
        <w:rPr>
          <w:rFonts w:ascii="Arial" w:hAnsi="Arial" w:cs="Arial"/>
          <w:sz w:val="24"/>
          <w:szCs w:val="24"/>
        </w:rPr>
        <w:t>Dynamic numbering is okay but no bullet points or arrows</w:t>
      </w:r>
    </w:p>
    <w:p w14:paraId="26748EFC" w14:textId="77777777" w:rsidR="001C3FC3" w:rsidRPr="001C3FC3" w:rsidRDefault="001C3FC3" w:rsidP="001C3FC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C3FC3">
        <w:rPr>
          <w:rFonts w:ascii="Arial" w:hAnsi="Arial" w:cs="Arial"/>
          <w:sz w:val="24"/>
          <w:szCs w:val="24"/>
        </w:rPr>
        <w:t xml:space="preserve">Include </w:t>
      </w:r>
      <w:r w:rsidR="00B11D96" w:rsidRPr="001C3FC3">
        <w:rPr>
          <w:rFonts w:ascii="Arial" w:hAnsi="Arial" w:cs="Arial"/>
          <w:sz w:val="24"/>
          <w:szCs w:val="24"/>
        </w:rPr>
        <w:t>the RFP</w:t>
      </w:r>
      <w:r w:rsidRPr="001C3FC3">
        <w:rPr>
          <w:rFonts w:ascii="Arial" w:hAnsi="Arial" w:cs="Arial"/>
          <w:sz w:val="24"/>
          <w:szCs w:val="24"/>
        </w:rPr>
        <w:t xml:space="preserve"> or contract number</w:t>
      </w:r>
      <w:r w:rsidR="00B11D96" w:rsidRPr="001C3FC3">
        <w:rPr>
          <w:rFonts w:ascii="Arial" w:hAnsi="Arial" w:cs="Arial"/>
          <w:sz w:val="24"/>
          <w:szCs w:val="24"/>
        </w:rPr>
        <w:t xml:space="preserve"> in the header</w:t>
      </w:r>
    </w:p>
    <w:p w14:paraId="609E1484" w14:textId="77777777" w:rsidR="00B11D96" w:rsidRPr="00AC7893" w:rsidRDefault="00AC7893" w:rsidP="00AC7893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AC7893">
        <w:rPr>
          <w:rFonts w:ascii="Arial" w:hAnsi="Arial" w:cs="Arial"/>
          <w:sz w:val="24"/>
          <w:szCs w:val="24"/>
        </w:rPr>
        <w:t>-</w:t>
      </w:r>
      <w:r w:rsidR="001C3FC3" w:rsidRPr="00AC7893">
        <w:rPr>
          <w:rFonts w:ascii="Arial" w:hAnsi="Arial" w:cs="Arial"/>
          <w:sz w:val="24"/>
          <w:szCs w:val="24"/>
        </w:rPr>
        <w:t>For RFP contracts the contract number is developed as follows:</w:t>
      </w:r>
    </w:p>
    <w:p w14:paraId="2B85E3EC" w14:textId="77777777" w:rsidR="001C3FC3" w:rsidRPr="001C3FC3" w:rsidRDefault="001C3FC3" w:rsidP="00AC7893">
      <w:pPr>
        <w:spacing w:after="0"/>
        <w:ind w:left="1440"/>
        <w:rPr>
          <w:rFonts w:ascii="Arial" w:hAnsi="Arial" w:cs="Arial"/>
          <w:sz w:val="24"/>
          <w:szCs w:val="24"/>
        </w:rPr>
      </w:pPr>
      <w:r w:rsidRPr="001C3FC3">
        <w:rPr>
          <w:rFonts w:ascii="Arial" w:hAnsi="Arial" w:cs="Arial"/>
          <w:sz w:val="24"/>
          <w:szCs w:val="24"/>
        </w:rPr>
        <w:t>-Letter indicating type of contract, P for project specific, O for on-call, OT for other, SP for small purchase</w:t>
      </w:r>
    </w:p>
    <w:p w14:paraId="4A8591A7" w14:textId="77777777" w:rsidR="001C3FC3" w:rsidRPr="001C3FC3" w:rsidRDefault="001C3FC3" w:rsidP="00AC7893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1C3FC3">
        <w:rPr>
          <w:rFonts w:ascii="Arial" w:hAnsi="Arial" w:cs="Arial"/>
          <w:sz w:val="24"/>
          <w:szCs w:val="24"/>
        </w:rPr>
        <w:t>First 2 digits are the year</w:t>
      </w:r>
    </w:p>
    <w:p w14:paraId="01318100" w14:textId="77777777" w:rsidR="001C3FC3" w:rsidRPr="001C3FC3" w:rsidRDefault="001C3FC3" w:rsidP="00AC7893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1C3FC3">
        <w:rPr>
          <w:rFonts w:ascii="Arial" w:hAnsi="Arial" w:cs="Arial"/>
          <w:sz w:val="24"/>
          <w:szCs w:val="24"/>
        </w:rPr>
        <w:t>Next 2 digits are the month advertised</w:t>
      </w:r>
    </w:p>
    <w:p w14:paraId="632E7B7E" w14:textId="77777777" w:rsidR="001C3FC3" w:rsidRPr="001C3FC3" w:rsidRDefault="001C3FC3" w:rsidP="00AC7893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1C3FC3">
        <w:rPr>
          <w:rFonts w:ascii="Arial" w:hAnsi="Arial" w:cs="Arial"/>
          <w:sz w:val="24"/>
          <w:szCs w:val="24"/>
        </w:rPr>
        <w:t>Last 2 digits are the item number</w:t>
      </w:r>
    </w:p>
    <w:p w14:paraId="09448E35" w14:textId="77777777" w:rsidR="00B11D96" w:rsidRPr="001C3FC3" w:rsidRDefault="001C3FC3" w:rsidP="001C3FC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C3FC3">
        <w:rPr>
          <w:rFonts w:ascii="Arial" w:hAnsi="Arial" w:cs="Arial"/>
          <w:sz w:val="24"/>
          <w:szCs w:val="24"/>
        </w:rPr>
        <w:t>D</w:t>
      </w:r>
      <w:r w:rsidR="00B11D96" w:rsidRPr="001C3FC3">
        <w:rPr>
          <w:rFonts w:ascii="Arial" w:hAnsi="Arial" w:cs="Arial"/>
          <w:sz w:val="24"/>
          <w:szCs w:val="24"/>
        </w:rPr>
        <w:t>ynamic numbering</w:t>
      </w:r>
      <w:r w:rsidRPr="001C3FC3">
        <w:rPr>
          <w:rFonts w:ascii="Arial" w:hAnsi="Arial" w:cs="Arial"/>
          <w:sz w:val="24"/>
          <w:szCs w:val="24"/>
        </w:rPr>
        <w:t xml:space="preserve"> is okay but no </w:t>
      </w:r>
      <w:r w:rsidR="00B11D96" w:rsidRPr="001C3FC3">
        <w:rPr>
          <w:rFonts w:ascii="Arial" w:hAnsi="Arial" w:cs="Arial"/>
          <w:sz w:val="24"/>
          <w:szCs w:val="24"/>
        </w:rPr>
        <w:t>bullet points</w:t>
      </w:r>
      <w:r w:rsidRPr="001C3FC3">
        <w:rPr>
          <w:rFonts w:ascii="Arial" w:hAnsi="Arial" w:cs="Arial"/>
          <w:sz w:val="24"/>
          <w:szCs w:val="24"/>
        </w:rPr>
        <w:t xml:space="preserve"> or</w:t>
      </w:r>
      <w:r w:rsidR="00B11D96" w:rsidRPr="001C3FC3">
        <w:rPr>
          <w:rFonts w:ascii="Arial" w:hAnsi="Arial" w:cs="Arial"/>
          <w:sz w:val="24"/>
          <w:szCs w:val="24"/>
        </w:rPr>
        <w:t xml:space="preserve"> arrows</w:t>
      </w:r>
    </w:p>
    <w:p w14:paraId="261048BE" w14:textId="77777777" w:rsidR="001A62D5" w:rsidRDefault="001A62D5">
      <w:pPr>
        <w:rPr>
          <w:rFonts w:ascii="Arial" w:hAnsi="Arial" w:cs="Arial"/>
          <w:sz w:val="24"/>
          <w:szCs w:val="24"/>
        </w:rPr>
      </w:pPr>
    </w:p>
    <w:p w14:paraId="59C3716C" w14:textId="77777777" w:rsidR="00B11D96" w:rsidRDefault="001F17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follow the general organization of </w:t>
      </w:r>
      <w:r w:rsidR="001C3FC3">
        <w:rPr>
          <w:rFonts w:ascii="Arial" w:hAnsi="Arial" w:cs="Arial"/>
          <w:sz w:val="24"/>
          <w:szCs w:val="24"/>
        </w:rPr>
        <w:t xml:space="preserve">Work Breakdown Structure </w:t>
      </w:r>
      <w:r w:rsidR="00AC7893">
        <w:rPr>
          <w:rFonts w:ascii="Arial" w:hAnsi="Arial" w:cs="Arial"/>
          <w:sz w:val="24"/>
          <w:szCs w:val="24"/>
        </w:rPr>
        <w:t xml:space="preserve">on our proposal and contracts website. </w:t>
      </w:r>
    </w:p>
    <w:p w14:paraId="39E31241" w14:textId="77777777" w:rsidR="00B60CF9" w:rsidRDefault="00B60CF9">
      <w:pPr>
        <w:rPr>
          <w:rFonts w:ascii="Arial" w:hAnsi="Arial" w:cs="Arial"/>
          <w:sz w:val="24"/>
          <w:szCs w:val="24"/>
        </w:rPr>
      </w:pPr>
    </w:p>
    <w:p w14:paraId="57400F2B" w14:textId="77777777" w:rsidR="00B60CF9" w:rsidRPr="00B11D96" w:rsidRDefault="00B60CF9">
      <w:pPr>
        <w:rPr>
          <w:rFonts w:ascii="Arial" w:hAnsi="Arial" w:cs="Arial"/>
          <w:sz w:val="24"/>
          <w:szCs w:val="24"/>
        </w:rPr>
      </w:pPr>
    </w:p>
    <w:sectPr w:rsidR="00B60CF9" w:rsidRPr="00B11D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92DDF"/>
    <w:multiLevelType w:val="hybridMultilevel"/>
    <w:tmpl w:val="0AC6BA5E"/>
    <w:lvl w:ilvl="0" w:tplc="BC0454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960A4D"/>
    <w:multiLevelType w:val="hybridMultilevel"/>
    <w:tmpl w:val="CD28EBD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229462628">
    <w:abstractNumId w:val="1"/>
  </w:num>
  <w:num w:numId="2" w16cid:durableId="1204756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762"/>
    <w:rsid w:val="001A62D5"/>
    <w:rsid w:val="001C3FC3"/>
    <w:rsid w:val="001D55AA"/>
    <w:rsid w:val="001E0A9D"/>
    <w:rsid w:val="001F1743"/>
    <w:rsid w:val="0022290A"/>
    <w:rsid w:val="00282FC9"/>
    <w:rsid w:val="003E2585"/>
    <w:rsid w:val="003F452D"/>
    <w:rsid w:val="004120E7"/>
    <w:rsid w:val="00426FEA"/>
    <w:rsid w:val="004565F2"/>
    <w:rsid w:val="00463266"/>
    <w:rsid w:val="004F5D24"/>
    <w:rsid w:val="005407C9"/>
    <w:rsid w:val="00553BC9"/>
    <w:rsid w:val="00602485"/>
    <w:rsid w:val="007034A2"/>
    <w:rsid w:val="007854CF"/>
    <w:rsid w:val="009A2C7C"/>
    <w:rsid w:val="00AC7893"/>
    <w:rsid w:val="00AE7762"/>
    <w:rsid w:val="00B11D96"/>
    <w:rsid w:val="00B60CF9"/>
    <w:rsid w:val="00B66C55"/>
    <w:rsid w:val="00C64BD6"/>
    <w:rsid w:val="00E8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01165"/>
  <w15:chartTrackingRefBased/>
  <w15:docId w15:val="{1E53C56A-29C2-42D0-B75E-D7F6D8BDD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CA%20Consultant%20Services\Consultant%20Contracts%20-%20Gretchen's%20Group\Templates\Consultant%20Scope%20of%20Services%20Format%20Requireme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Consultant Scope of Services Format Requirements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Office of Technology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West, Gretchen</dc:creator>
  <cp:keywords/>
  <dc:description/>
  <cp:lastModifiedBy>West, Gretchen</cp:lastModifiedBy>
  <cp:revision>1</cp:revision>
  <dcterms:created xsi:type="dcterms:W3CDTF">2024-03-21T19:04:00Z</dcterms:created>
  <dcterms:modified xsi:type="dcterms:W3CDTF">2024-03-21T19:04:00Z</dcterms:modified>
</cp:coreProperties>
</file>